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77777777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45600C" w:rsidRPr="0045600C">
        <w:rPr>
          <w:b/>
          <w:sz w:val="24"/>
          <w:szCs w:val="24"/>
        </w:rPr>
        <w:fldChar w:fldCharType="begin"/>
      </w:r>
      <w:r w:rsidR="0045600C" w:rsidRPr="0045600C">
        <w:rPr>
          <w:b/>
          <w:sz w:val="24"/>
          <w:szCs w:val="24"/>
        </w:rPr>
        <w:instrText>DOCVARIABLE "SP_FUNC:</w:instrText>
      </w:r>
      <w:r w:rsidR="0045600C" w:rsidRPr="0045600C">
        <w:rPr>
          <w:sz w:val="24"/>
          <w:szCs w:val="24"/>
        </w:rPr>
        <w:instrText xml:space="preserve"> </w:instrText>
      </w:r>
      <w:r w:rsidR="0045600C" w:rsidRPr="0045600C">
        <w:rPr>
          <w:b/>
          <w:sz w:val="24"/>
          <w:szCs w:val="24"/>
        </w:rPr>
        <w:instrText xml:space="preserve">GetInfo_Ar (CONTEXT)" \* MERGEFORMAT </w:instrText>
      </w:r>
      <w:r w:rsidR="0045600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общество с ограниченной ответственностью "Златоустовский Завод Бетоносмесительного Оборудования", основной государственный рег. №1037400577356, ИНН 7404036069, именуемое в дальнейшем «Арендатор», в лице директора Беляева Дмитрия Валерьевича, действующего на основании Устава, </w:t>
      </w:r>
      <w:r w:rsidR="0045600C" w:rsidRPr="0045600C">
        <w:rPr>
          <w:b/>
          <w:sz w:val="24"/>
          <w:szCs w:val="24"/>
        </w:rPr>
        <w:fldChar w:fldCharType="end"/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</w:t>
      </w:r>
      <w:proofErr w:type="gramStart"/>
      <w:r w:rsidR="0045600C" w:rsidRPr="0045600C">
        <w:rPr>
          <w:b/>
          <w:sz w:val="24"/>
          <w:szCs w:val="24"/>
        </w:rPr>
        <w:t>ии ау</w:t>
      </w:r>
      <w:proofErr w:type="gramEnd"/>
      <w:r w:rsidR="0045600C" w:rsidRPr="0045600C">
        <w:rPr>
          <w:b/>
          <w:sz w:val="24"/>
          <w:szCs w:val="24"/>
        </w:rPr>
        <w:t>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lastRenderedPageBreak/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348172A3" w14:textId="77777777" w:rsidR="00276B04" w:rsidRPr="00276B04" w:rsidRDefault="00DD1F41" w:rsidP="00276B04">
      <w:pPr>
        <w:widowControl/>
        <w:ind w:left="426" w:hanging="426"/>
        <w:jc w:val="both"/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Pr="00DD1F41">
        <w:rPr>
          <w:sz w:val="22"/>
          <w:szCs w:val="22"/>
        </w:rPr>
        <w:t xml:space="preserve"> </w:t>
      </w:r>
      <w:r w:rsidR="007D7EF6">
        <w:rPr>
          <w:sz w:val="22"/>
          <w:szCs w:val="22"/>
        </w:rPr>
        <w:t xml:space="preserve"> </w:t>
      </w:r>
      <w:r w:rsidR="00276B04" w:rsidRPr="00276B04">
        <w:rPr>
          <w:sz w:val="22"/>
          <w:szCs w:val="22"/>
        </w:rPr>
        <w:t>В соответствии с письмом Управления архитектуры и градостроительства необходимо соблюдение санитарно-защитной зоны, ЛЭП.</w:t>
      </w:r>
    </w:p>
    <w:p w14:paraId="41E51FE9" w14:textId="576EC500" w:rsidR="00DD1F41" w:rsidRPr="00DD1F41" w:rsidRDefault="00276B04" w:rsidP="00276B04">
      <w:pPr>
        <w:widowControl/>
        <w:ind w:left="426" w:hanging="426"/>
        <w:jc w:val="both"/>
        <w:rPr>
          <w:sz w:val="22"/>
          <w:szCs w:val="22"/>
        </w:rPr>
      </w:pPr>
      <w:r w:rsidRPr="00276B04">
        <w:rPr>
          <w:sz w:val="22"/>
          <w:szCs w:val="22"/>
        </w:rPr>
        <w:t>Рядом с земельным участком проходит зона с особыми условиями использования территории. Охранная зона инженерных коммуникаций. Реестровый номер:</w:t>
      </w:r>
      <w:r>
        <w:rPr>
          <w:sz w:val="22"/>
          <w:szCs w:val="22"/>
        </w:rPr>
        <w:t xml:space="preserve"> </w:t>
      </w:r>
      <w:bookmarkStart w:id="0" w:name="_GoBack"/>
      <w:bookmarkEnd w:id="0"/>
      <w:r w:rsidRPr="00276B04">
        <w:rPr>
          <w:sz w:val="22"/>
          <w:szCs w:val="22"/>
        </w:rPr>
        <w:t>74:25-6.278. Учётный номер: 74.25.2.203. Выписка о зоне с особыми условиями использования территории прилагается.</w:t>
      </w:r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 xml:space="preserve">по основаниям, установленным </w:t>
      </w:r>
      <w:proofErr w:type="spellStart"/>
      <w:r w:rsidRPr="0015384B">
        <w:rPr>
          <w:color w:val="000000" w:themeColor="text1"/>
          <w:sz w:val="24"/>
          <w:szCs w:val="24"/>
        </w:rPr>
        <w:t>п.п</w:t>
      </w:r>
      <w:proofErr w:type="spellEnd"/>
      <w:r w:rsidRPr="0015384B">
        <w:rPr>
          <w:color w:val="000000" w:themeColor="text1"/>
          <w:sz w:val="24"/>
          <w:szCs w:val="24"/>
        </w:rPr>
        <w:t>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45600C">
        <w:rPr>
          <w:sz w:val="24"/>
          <w:szCs w:val="24"/>
        </w:rPr>
        <w:t>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>латоуста</w:t>
      </w:r>
      <w:proofErr w:type="spellEnd"/>
      <w:r w:rsidRPr="0045600C">
        <w:rPr>
          <w:sz w:val="24"/>
          <w:szCs w:val="24"/>
        </w:rPr>
        <w:t xml:space="preserve">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4CE4463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6C656F7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14:paraId="0A71DB69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14:paraId="4CFB0104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14:paraId="5EAC8157" w14:textId="77777777"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14:paraId="5462E74B" w14:textId="1AEACF0F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14:paraId="71501736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 40102810645370000062</w:t>
      </w:r>
    </w:p>
    <w:p w14:paraId="28977332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14:paraId="552B135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14:paraId="7090CF3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14:paraId="51C6D6AF" w14:textId="7E6A1AB6"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478FBF10" w14:textId="77777777"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14:paraId="51C6D6B0" w14:textId="77777777" w:rsidR="0045600C" w:rsidRDefault="00F65C26" w:rsidP="001956C5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GetPositionSignature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Заместитель руководителя</w:t>
      </w:r>
      <w:r w:rsidRPr="005819CE">
        <w:rPr>
          <w:sz w:val="22"/>
          <w:szCs w:val="22"/>
        </w:rPr>
        <w:fldChar w:fldCharType="end"/>
      </w:r>
      <w:r w:rsidR="0045600C">
        <w:rPr>
          <w:sz w:val="22"/>
          <w:szCs w:val="22"/>
        </w:rPr>
        <w:t>,</w:t>
      </w:r>
    </w:p>
    <w:p w14:paraId="51C6D6B1" w14:textId="77777777"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r w:rsidR="00F65C26" w:rsidRPr="005819CE">
        <w:rPr>
          <w:sz w:val="22"/>
          <w:szCs w:val="22"/>
        </w:rPr>
        <w:fldChar w:fldCharType="begin"/>
      </w:r>
      <w:r w:rsidR="00F65C26" w:rsidRPr="005819CE">
        <w:rPr>
          <w:sz w:val="22"/>
          <w:szCs w:val="22"/>
        </w:rPr>
        <w:instrText>DOCVARIABLE "SP_FUNC:</w:instrText>
      </w:r>
      <w:r w:rsidR="00F65C26" w:rsidRPr="005819CE">
        <w:instrText xml:space="preserve"> </w:instrText>
      </w:r>
      <w:r w:rsidR="00F65C26" w:rsidRPr="005819CE">
        <w:rPr>
          <w:sz w:val="22"/>
          <w:szCs w:val="22"/>
        </w:rPr>
        <w:instrText xml:space="preserve">GetNameSignature (CONTEXT)" \* MERGEFORMAT </w:instrText>
      </w:r>
      <w:r w:rsidR="00F65C26"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Т.О. Курчатова</w:t>
      </w:r>
      <w:r w:rsidR="00F65C26" w:rsidRPr="005819CE">
        <w:rPr>
          <w:sz w:val="22"/>
          <w:szCs w:val="22"/>
        </w:rPr>
        <w:fldChar w:fldCharType="end"/>
      </w:r>
      <w:r w:rsidR="001956C5" w:rsidRPr="005819CE">
        <w:rPr>
          <w:szCs w:val="24"/>
        </w:rPr>
        <w:tab/>
      </w:r>
    </w:p>
    <w:p w14:paraId="51C6D6B2" w14:textId="77777777" w:rsidR="00F65C26" w:rsidRDefault="00F65C26" w:rsidP="00F65C26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GetVicariousSignature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proofErr w:type="spellStart"/>
      <w:r w:rsidRPr="005819CE">
        <w:rPr>
          <w:bCs/>
          <w:color w:val="000000"/>
          <w:sz w:val="22"/>
          <w:szCs w:val="22"/>
        </w:rPr>
        <w:t>м.п</w:t>
      </w:r>
      <w:proofErr w:type="spellEnd"/>
      <w:r w:rsidRPr="005819CE">
        <w:rPr>
          <w:bCs/>
          <w:color w:val="000000"/>
          <w:sz w:val="22"/>
          <w:szCs w:val="22"/>
        </w:rPr>
        <w:t>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106C0"/>
    <w:rsid w:val="00A849B2"/>
    <w:rsid w:val="00A8683F"/>
    <w:rsid w:val="00A90ED6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23813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B789A-B63F-4757-BDD8-5BFA2602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265</TotalTime>
  <Pages>6</Pages>
  <Words>2528</Words>
  <Characters>14414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31</cp:revision>
  <cp:lastPrinted>1900-12-31T19:00:00Z</cp:lastPrinted>
  <dcterms:created xsi:type="dcterms:W3CDTF">2020-11-18T05:42:00Z</dcterms:created>
  <dcterms:modified xsi:type="dcterms:W3CDTF">2021-03-10T11:20:00Z</dcterms:modified>
</cp:coreProperties>
</file>